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BE" w:rsidRDefault="003D6296">
      <w:pPr>
        <w:shd w:val="clear" w:color="auto" w:fill="FFFFFF"/>
        <w:spacing w:line="235" w:lineRule="exact"/>
        <w:ind w:left="5" w:right="4435"/>
      </w:pPr>
      <w:r>
        <w:rPr>
          <w:color w:val="000000"/>
          <w:spacing w:val="-1"/>
        </w:rPr>
        <w:t xml:space="preserve">Edward Guenette </w:t>
      </w:r>
      <w:r>
        <w:rPr>
          <w:color w:val="000000"/>
          <w:spacing w:val="-2"/>
        </w:rPr>
        <w:t>December 5, 2012 Page 2</w:t>
      </w:r>
    </w:p>
    <w:p w:rsidR="00625DBE" w:rsidRDefault="00625DBE">
      <w:pPr>
        <w:shd w:val="clear" w:color="auto" w:fill="FFFFFF"/>
        <w:spacing w:line="235" w:lineRule="exact"/>
        <w:ind w:left="5" w:right="4435"/>
        <w:sectPr w:rsidR="00625DBE">
          <w:type w:val="continuous"/>
          <w:pgSz w:w="12240" w:h="15840"/>
          <w:pgMar w:top="1440" w:right="4798" w:bottom="720" w:left="1491" w:header="720" w:footer="720" w:gutter="0"/>
          <w:cols w:space="60"/>
          <w:noEndnote/>
        </w:sectPr>
      </w:pPr>
    </w:p>
    <w:p w:rsidR="00625DBE" w:rsidRDefault="003D6296">
      <w:pPr>
        <w:framePr w:h="278" w:hRule="exact" w:hSpace="38" w:vSpace="58" w:wrap="notBeside" w:vAnchor="text" w:hAnchor="margin" w:x="11" w:y="1470"/>
        <w:shd w:val="clear" w:color="auto" w:fill="FFFFFF"/>
      </w:pPr>
      <w:r>
        <w:rPr>
          <w:color w:val="444444"/>
          <w:spacing w:val="-5"/>
          <w:sz w:val="24"/>
          <w:szCs w:val="24"/>
        </w:rPr>
        <w:t>Sincerely,</w:t>
      </w:r>
    </w:p>
    <w:p w:rsidR="00625DBE" w:rsidRDefault="001A27A0">
      <w:pPr>
        <w:framePr w:h="979" w:hSpace="38" w:vSpace="58" w:wrap="auto" w:vAnchor="text" w:hAnchor="margin" w:x="279" w:y="165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11885" cy="6216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DBE" w:rsidRDefault="003D6296">
      <w:pPr>
        <w:shd w:val="clear" w:color="auto" w:fill="FFFFFF"/>
        <w:ind w:left="14"/>
      </w:pPr>
      <w:r>
        <w:rPr>
          <w:color w:val="000000"/>
          <w:spacing w:val="-2"/>
          <w:sz w:val="24"/>
          <w:szCs w:val="24"/>
        </w:rPr>
        <w:lastRenderedPageBreak/>
        <w:t>Shelly Pourian</w:t>
      </w:r>
    </w:p>
    <w:p w:rsidR="00625DBE" w:rsidRDefault="003D6296">
      <w:pPr>
        <w:shd w:val="clear" w:color="auto" w:fill="FFFFFF"/>
        <w:spacing w:before="5"/>
      </w:pPr>
      <w:r>
        <w:rPr>
          <w:color w:val="000000"/>
          <w:spacing w:val="-4"/>
          <w:sz w:val="24"/>
          <w:szCs w:val="24"/>
        </w:rPr>
        <w:t xml:space="preserve">Risk &amp; Loss Prevention Manager, </w:t>
      </w:r>
      <w:r>
        <w:rPr>
          <w:color w:val="000000"/>
          <w:spacing w:val="-4"/>
          <w:sz w:val="24"/>
          <w:szCs w:val="24"/>
          <w:u w:val="single"/>
        </w:rPr>
        <w:t>spourian(o),trinirvcountv.org</w:t>
      </w:r>
    </w:p>
    <w:p w:rsidR="003D6296" w:rsidRDefault="003D6296">
      <w:pPr>
        <w:shd w:val="clear" w:color="auto" w:fill="FFFFFF"/>
        <w:spacing w:before="278" w:line="283" w:lineRule="exact"/>
        <w:ind w:right="1382"/>
      </w:pPr>
      <w:r>
        <w:rPr>
          <w:color w:val="000000"/>
          <w:spacing w:val="-1"/>
          <w:sz w:val="24"/>
          <w:szCs w:val="24"/>
        </w:rPr>
        <w:t xml:space="preserve">cc:       Trinity County Board of Supervisors </w:t>
      </w:r>
      <w:r>
        <w:rPr>
          <w:color w:val="000000"/>
          <w:spacing w:val="-5"/>
          <w:sz w:val="24"/>
          <w:szCs w:val="24"/>
        </w:rPr>
        <w:t>Enc.</w:t>
      </w:r>
    </w:p>
    <w:sectPr w:rsidR="003D6296" w:rsidSect="00625DBE">
      <w:type w:val="continuous"/>
      <w:pgSz w:w="12240" w:h="15840"/>
      <w:pgMar w:top="1440" w:right="4798" w:bottom="720" w:left="149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83401"/>
    <w:rsid w:val="000F7BCB"/>
    <w:rsid w:val="001A27A0"/>
    <w:rsid w:val="00283401"/>
    <w:rsid w:val="003D6296"/>
    <w:rsid w:val="0062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Paul Andrew Mitchell</cp:lastModifiedBy>
  <cp:revision>2</cp:revision>
  <dcterms:created xsi:type="dcterms:W3CDTF">2012-12-08T20:48:00Z</dcterms:created>
  <dcterms:modified xsi:type="dcterms:W3CDTF">2012-12-08T20:48:00Z</dcterms:modified>
</cp:coreProperties>
</file>