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247" w:rsidRDefault="005450F7">
      <w:pPr>
        <w:framePr w:h="2544" w:hSpace="38" w:vSpace="58" w:wrap="notBeside" w:vAnchor="text" w:hAnchor="margin" w:x="-3493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657350" cy="16192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247" w:rsidRDefault="00310269">
      <w:pPr>
        <w:shd w:val="clear" w:color="auto" w:fill="FFFFFF"/>
        <w:spacing w:before="466" w:line="331" w:lineRule="exact"/>
        <w:ind w:left="672" w:right="518" w:firstLine="763"/>
      </w:pPr>
      <w:r>
        <w:rPr>
          <w:b/>
          <w:bCs/>
          <w:color w:val="3B3B3B"/>
          <w:sz w:val="28"/>
          <w:szCs w:val="28"/>
        </w:rPr>
        <w:lastRenderedPageBreak/>
        <w:t xml:space="preserve">TRINITY COUNTY </w:t>
      </w:r>
      <w:r>
        <w:rPr>
          <w:b/>
          <w:bCs/>
          <w:color w:val="3B3B3B"/>
          <w:spacing w:val="-2"/>
          <w:sz w:val="28"/>
          <w:szCs w:val="28"/>
        </w:rPr>
        <w:t>Department of Risk Management</w:t>
      </w:r>
    </w:p>
    <w:p w:rsidR="00100247" w:rsidRDefault="00310269">
      <w:pPr>
        <w:shd w:val="clear" w:color="auto" w:fill="FFFFFF"/>
        <w:ind w:left="5"/>
        <w:jc w:val="center"/>
      </w:pPr>
      <w:r>
        <w:rPr>
          <w:color w:val="3B3B3B"/>
        </w:rPr>
        <w:t>WENDY TYLER, COUNTY ADMINISTRATIVE OFFICER</w:t>
      </w:r>
    </w:p>
    <w:p w:rsidR="00100247" w:rsidRDefault="00310269">
      <w:pPr>
        <w:shd w:val="clear" w:color="auto" w:fill="FFFFFF"/>
        <w:spacing w:before="14" w:line="211" w:lineRule="exact"/>
        <w:jc w:val="center"/>
      </w:pPr>
      <w:r>
        <w:rPr>
          <w:color w:val="3B3B3B"/>
          <w:spacing w:val="-3"/>
        </w:rPr>
        <w:t>SHELLY POURIAN, RISK &amp; LOSS PREVENTION MANAGER</w:t>
      </w:r>
    </w:p>
    <w:p w:rsidR="00100247" w:rsidRDefault="00310269">
      <w:pPr>
        <w:shd w:val="clear" w:color="auto" w:fill="FFFFFF"/>
        <w:spacing w:line="211" w:lineRule="exact"/>
        <w:ind w:right="5"/>
        <w:jc w:val="center"/>
      </w:pPr>
      <w:r>
        <w:rPr>
          <w:color w:val="3B3B3B"/>
          <w:spacing w:val="-10"/>
        </w:rPr>
        <w:t>P.O. BOX 1347, WEAVERVILLE, CALIFORNIA 96093-1347</w:t>
      </w:r>
    </w:p>
    <w:p w:rsidR="00100247" w:rsidRDefault="00310269">
      <w:pPr>
        <w:shd w:val="clear" w:color="auto" w:fill="FFFFFF"/>
        <w:spacing w:line="211" w:lineRule="exact"/>
        <w:ind w:right="14"/>
        <w:jc w:val="center"/>
      </w:pPr>
      <w:r>
        <w:rPr>
          <w:color w:val="3B3B3B"/>
          <w:spacing w:val="-8"/>
        </w:rPr>
        <w:t>PHONE (530) 623-8376 FAX (530) 623-4222</w:t>
      </w:r>
    </w:p>
    <w:p w:rsidR="00100247" w:rsidRDefault="00310269">
      <w:pPr>
        <w:shd w:val="clear" w:color="auto" w:fill="FFFFFF"/>
      </w:pPr>
      <w:r>
        <w:br w:type="column"/>
      </w:r>
    </w:p>
    <w:p w:rsidR="00100247" w:rsidRDefault="00100247">
      <w:pPr>
        <w:shd w:val="clear" w:color="auto" w:fill="FFFFFF"/>
        <w:sectPr w:rsidR="00100247">
          <w:type w:val="continuous"/>
          <w:pgSz w:w="12240" w:h="15840"/>
          <w:pgMar w:top="1440" w:right="360" w:bottom="720" w:left="4680" w:header="720" w:footer="720" w:gutter="0"/>
          <w:cols w:num="2" w:space="720" w:equalWidth="0">
            <w:col w:w="5347" w:space="1133"/>
            <w:col w:w="720"/>
          </w:cols>
          <w:noEndnote/>
        </w:sectPr>
      </w:pPr>
    </w:p>
    <w:p w:rsidR="00100247" w:rsidRDefault="00310269">
      <w:pPr>
        <w:spacing w:before="394"/>
        <w:rPr>
          <w:sz w:val="2"/>
          <w:szCs w:val="2"/>
        </w:rPr>
      </w:pPr>
      <w:r>
        <w:t xml:space="preserve"> </w:t>
      </w:r>
    </w:p>
    <w:p w:rsidR="00100247" w:rsidRDefault="00100247">
      <w:pPr>
        <w:spacing w:before="394"/>
        <w:rPr>
          <w:sz w:val="2"/>
          <w:szCs w:val="2"/>
        </w:rPr>
        <w:sectPr w:rsidR="00100247">
          <w:type w:val="continuous"/>
          <w:pgSz w:w="12240" w:h="15840"/>
          <w:pgMar w:top="1440" w:right="2362" w:bottom="720" w:left="883" w:header="720" w:footer="720" w:gutter="0"/>
          <w:cols w:space="60"/>
          <w:noEndnote/>
        </w:sectPr>
      </w:pPr>
    </w:p>
    <w:p w:rsidR="00100247" w:rsidRDefault="00310269">
      <w:pPr>
        <w:shd w:val="clear" w:color="auto" w:fill="FFFFFF"/>
        <w:ind w:left="5"/>
      </w:pPr>
      <w:r>
        <w:rPr>
          <w:color w:val="000000"/>
          <w:spacing w:val="-6"/>
          <w:sz w:val="25"/>
          <w:szCs w:val="25"/>
        </w:rPr>
        <w:lastRenderedPageBreak/>
        <w:t>December 20, 2012</w:t>
      </w:r>
    </w:p>
    <w:p w:rsidR="00100247" w:rsidRDefault="00310269">
      <w:pPr>
        <w:shd w:val="clear" w:color="auto" w:fill="FFFFFF"/>
        <w:spacing w:before="283" w:line="283" w:lineRule="exact"/>
      </w:pPr>
      <w:r>
        <w:rPr>
          <w:color w:val="000000"/>
          <w:spacing w:val="-5"/>
          <w:sz w:val="25"/>
          <w:szCs w:val="25"/>
        </w:rPr>
        <w:t>Edward J. Guenette</w:t>
      </w:r>
    </w:p>
    <w:p w:rsidR="00100247" w:rsidRDefault="00310269">
      <w:pPr>
        <w:shd w:val="clear" w:color="auto" w:fill="FFFFFF"/>
        <w:spacing w:line="283" w:lineRule="exact"/>
        <w:ind w:left="5"/>
      </w:pPr>
      <w:r>
        <w:rPr>
          <w:color w:val="000000"/>
          <w:spacing w:val="-1"/>
          <w:sz w:val="25"/>
          <w:szCs w:val="25"/>
        </w:rPr>
        <w:t>P.O.Box 157</w:t>
      </w:r>
    </w:p>
    <w:p w:rsidR="00100247" w:rsidRDefault="00310269">
      <w:pPr>
        <w:shd w:val="clear" w:color="auto" w:fill="FFFFFF"/>
        <w:spacing w:line="283" w:lineRule="exact"/>
      </w:pPr>
      <w:r>
        <w:rPr>
          <w:color w:val="000000"/>
          <w:spacing w:val="-5"/>
          <w:sz w:val="25"/>
          <w:szCs w:val="25"/>
        </w:rPr>
        <w:t>Hayfork, CA 96041-0157</w:t>
      </w:r>
    </w:p>
    <w:p w:rsidR="00100247" w:rsidRDefault="00310269">
      <w:pPr>
        <w:shd w:val="clear" w:color="auto" w:fill="FFFFFF"/>
        <w:spacing w:before="576"/>
      </w:pPr>
      <w:r>
        <w:br w:type="column"/>
      </w:r>
      <w:r>
        <w:rPr>
          <w:color w:val="000000"/>
          <w:spacing w:val="-7"/>
          <w:sz w:val="25"/>
          <w:szCs w:val="25"/>
        </w:rPr>
        <w:lastRenderedPageBreak/>
        <w:t>Mailed Certified Via USPS 7002-2410-0001-4963-4252</w:t>
      </w:r>
    </w:p>
    <w:p w:rsidR="00100247" w:rsidRDefault="00100247">
      <w:pPr>
        <w:shd w:val="clear" w:color="auto" w:fill="FFFFFF"/>
        <w:spacing w:before="576"/>
        <w:sectPr w:rsidR="00100247">
          <w:type w:val="continuous"/>
          <w:pgSz w:w="12240" w:h="15840"/>
          <w:pgMar w:top="1440" w:right="2362" w:bottom="720" w:left="883" w:header="720" w:footer="720" w:gutter="0"/>
          <w:cols w:num="2" w:space="720" w:equalWidth="0">
            <w:col w:w="2510" w:space="1094"/>
            <w:col w:w="5390"/>
          </w:cols>
          <w:noEndnote/>
        </w:sectPr>
      </w:pPr>
    </w:p>
    <w:p w:rsidR="00100247" w:rsidRDefault="00310269">
      <w:pPr>
        <w:shd w:val="clear" w:color="auto" w:fill="FFFFFF"/>
        <w:spacing w:before="43" w:line="566" w:lineRule="exact"/>
        <w:ind w:left="24" w:right="5530"/>
      </w:pPr>
      <w:r>
        <w:rPr>
          <w:color w:val="000000"/>
          <w:spacing w:val="-6"/>
          <w:sz w:val="25"/>
          <w:szCs w:val="25"/>
        </w:rPr>
        <w:lastRenderedPageBreak/>
        <w:t>RE:     Request for Trinity County Insurance Documents Dear Mr. Guenette:</w:t>
      </w:r>
    </w:p>
    <w:p w:rsidR="00100247" w:rsidRDefault="00310269">
      <w:pPr>
        <w:shd w:val="clear" w:color="auto" w:fill="FFFFFF"/>
        <w:spacing w:before="226" w:line="283" w:lineRule="exact"/>
        <w:ind w:left="19" w:right="1646"/>
        <w:jc w:val="both"/>
      </w:pPr>
      <w:r>
        <w:rPr>
          <w:color w:val="000000"/>
          <w:spacing w:val="-5"/>
          <w:sz w:val="25"/>
          <w:szCs w:val="25"/>
        </w:rPr>
        <w:t>I am responding to your letter dated December 15, 2012 in which you provided a USPS Money Order in the amount of $15.10 to cover the copy charges for 151 pages of requested documents. Included is your receipt for payment.</w:t>
      </w:r>
    </w:p>
    <w:p w:rsidR="00100247" w:rsidRDefault="00310269">
      <w:pPr>
        <w:shd w:val="clear" w:color="auto" w:fill="FFFFFF"/>
        <w:spacing w:before="283" w:line="283" w:lineRule="exact"/>
        <w:ind w:left="10" w:right="1651"/>
        <w:jc w:val="both"/>
      </w:pPr>
      <w:r>
        <w:rPr>
          <w:color w:val="000000"/>
          <w:spacing w:val="-3"/>
          <w:sz w:val="25"/>
          <w:szCs w:val="25"/>
        </w:rPr>
        <w:t xml:space="preserve">Originally, I stated that the Crime Bond program consists of a total of 346 pages, of which 226 are simply endorsements for other agencies. In preparing your copies, I realized that 280 pages </w:t>
      </w:r>
      <w:r>
        <w:rPr>
          <w:color w:val="000000"/>
          <w:spacing w:val="-4"/>
          <w:sz w:val="25"/>
          <w:szCs w:val="25"/>
        </w:rPr>
        <w:t xml:space="preserve">are actually endorsements for other agencies. Because of this error and miscalculation, I have submitted a reimbursement claim to our Auditor's Department in the amount of $5.40. Please </w:t>
      </w:r>
      <w:r>
        <w:rPr>
          <w:color w:val="000000"/>
          <w:spacing w:val="-5"/>
          <w:sz w:val="25"/>
          <w:szCs w:val="25"/>
        </w:rPr>
        <w:t xml:space="preserve">anticipate this reimbursement check within 2-3 weeks and I apologize for the inconvenience this </w:t>
      </w:r>
      <w:r>
        <w:rPr>
          <w:color w:val="000000"/>
          <w:spacing w:val="-7"/>
          <w:sz w:val="25"/>
          <w:szCs w:val="25"/>
        </w:rPr>
        <w:t>may have caused.</w:t>
      </w:r>
    </w:p>
    <w:p w:rsidR="00100247" w:rsidRDefault="00310269">
      <w:pPr>
        <w:shd w:val="clear" w:color="auto" w:fill="FFFFFF"/>
        <w:spacing w:before="278" w:line="283" w:lineRule="exact"/>
        <w:ind w:left="5" w:right="1651"/>
        <w:jc w:val="both"/>
      </w:pPr>
      <w:r>
        <w:rPr>
          <w:color w:val="000000"/>
          <w:spacing w:val="-4"/>
          <w:sz w:val="25"/>
          <w:szCs w:val="25"/>
        </w:rPr>
        <w:t xml:space="preserve">In reference to your inquiry regarding Cota Cole's "malpractice' insurance, the County does not </w:t>
      </w:r>
      <w:r>
        <w:rPr>
          <w:color w:val="000000"/>
          <w:spacing w:val="-5"/>
          <w:sz w:val="25"/>
          <w:szCs w:val="25"/>
        </w:rPr>
        <w:t xml:space="preserve">retain a copy as the County's own insurance program provides coverage when Cota Cole operates </w:t>
      </w:r>
      <w:r>
        <w:rPr>
          <w:color w:val="000000"/>
          <w:spacing w:val="-6"/>
          <w:sz w:val="25"/>
          <w:szCs w:val="25"/>
        </w:rPr>
        <w:t>as County Counsel.</w:t>
      </w:r>
    </w:p>
    <w:p w:rsidR="00100247" w:rsidRDefault="00310269">
      <w:pPr>
        <w:shd w:val="clear" w:color="auto" w:fill="FFFFFF"/>
        <w:spacing w:before="283"/>
        <w:ind w:left="14"/>
      </w:pPr>
      <w:r>
        <w:rPr>
          <w:color w:val="3B3B3B"/>
          <w:spacing w:val="-10"/>
          <w:sz w:val="25"/>
          <w:szCs w:val="25"/>
        </w:rPr>
        <w:t>Sincere!</w:t>
      </w:r>
    </w:p>
    <w:p w:rsidR="00100247" w:rsidRDefault="005450F7">
      <w:pPr>
        <w:ind w:left="211" w:right="9427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876300" cy="6953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247" w:rsidRDefault="00310269">
      <w:pPr>
        <w:shd w:val="clear" w:color="auto" w:fill="FFFFFF"/>
        <w:ind w:left="14"/>
      </w:pPr>
      <w:r>
        <w:rPr>
          <w:color w:val="000000"/>
          <w:spacing w:val="-6"/>
          <w:sz w:val="25"/>
          <w:szCs w:val="25"/>
        </w:rPr>
        <w:t>Shelly Pourian</w:t>
      </w:r>
    </w:p>
    <w:p w:rsidR="00100247" w:rsidRDefault="00310269">
      <w:pPr>
        <w:shd w:val="clear" w:color="auto" w:fill="FFFFFF"/>
      </w:pPr>
      <w:r>
        <w:rPr>
          <w:color w:val="000000"/>
          <w:spacing w:val="-7"/>
          <w:sz w:val="25"/>
          <w:szCs w:val="25"/>
        </w:rPr>
        <w:t>Risk &amp; Loss Prevention Manager</w:t>
      </w:r>
    </w:p>
    <w:p w:rsidR="00310269" w:rsidRDefault="00310269">
      <w:pPr>
        <w:shd w:val="clear" w:color="auto" w:fill="FFFFFF"/>
        <w:spacing w:before="283" w:line="283" w:lineRule="exact"/>
        <w:ind w:right="7834"/>
      </w:pPr>
      <w:r>
        <w:rPr>
          <w:color w:val="3B3B3B"/>
          <w:spacing w:val="-5"/>
          <w:sz w:val="25"/>
          <w:szCs w:val="25"/>
        </w:rPr>
        <w:t xml:space="preserve">cc:       Board of Supervisors </w:t>
      </w:r>
      <w:r>
        <w:rPr>
          <w:color w:val="3B3B3B"/>
          <w:spacing w:val="-10"/>
          <w:sz w:val="25"/>
          <w:szCs w:val="25"/>
        </w:rPr>
        <w:t>Enc.</w:t>
      </w:r>
    </w:p>
    <w:sectPr w:rsidR="00310269" w:rsidSect="00100247">
      <w:type w:val="continuous"/>
      <w:pgSz w:w="12240" w:h="15840"/>
      <w:pgMar w:top="1440" w:right="360" w:bottom="720" w:left="85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0A16FD"/>
    <w:rsid w:val="000A16FD"/>
    <w:rsid w:val="00100247"/>
    <w:rsid w:val="00310269"/>
    <w:rsid w:val="005450F7"/>
    <w:rsid w:val="00EA5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24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Paul Andrew Mitchell</cp:lastModifiedBy>
  <cp:revision>2</cp:revision>
  <dcterms:created xsi:type="dcterms:W3CDTF">2012-12-27T18:53:00Z</dcterms:created>
  <dcterms:modified xsi:type="dcterms:W3CDTF">2012-12-27T18:53:00Z</dcterms:modified>
</cp:coreProperties>
</file>